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85" w:rsidRDefault="00053485" w:rsidP="00053485">
      <w:pPr>
        <w:pStyle w:val="Texto"/>
        <w:spacing w:after="80" w:line="240" w:lineRule="auto"/>
        <w:rPr>
          <w:b/>
          <w:szCs w:val="18"/>
        </w:rPr>
      </w:pPr>
      <w:r>
        <w:rPr>
          <w:b/>
          <w:szCs w:val="18"/>
        </w:rPr>
        <w:t>A8.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9"/>
        <w:gridCol w:w="544"/>
        <w:gridCol w:w="321"/>
        <w:gridCol w:w="321"/>
        <w:gridCol w:w="322"/>
        <w:gridCol w:w="324"/>
        <w:gridCol w:w="323"/>
        <w:gridCol w:w="323"/>
        <w:gridCol w:w="200"/>
        <w:gridCol w:w="123"/>
        <w:gridCol w:w="323"/>
        <w:gridCol w:w="323"/>
        <w:gridCol w:w="323"/>
        <w:gridCol w:w="323"/>
        <w:gridCol w:w="323"/>
        <w:gridCol w:w="407"/>
      </w:tblGrid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485" w:rsidRDefault="00053485" w:rsidP="00C30851">
            <w:pPr>
              <w:pStyle w:val="Texto"/>
              <w:spacing w:line="240" w:lineRule="auto"/>
              <w:ind w:firstLine="0"/>
              <w:jc w:val="center"/>
              <w:rPr>
                <w:noProof/>
                <w:szCs w:val="18"/>
                <w:lang w:eastAsia="es-MX"/>
              </w:rPr>
            </w:pPr>
            <w:r>
              <w:rPr>
                <w:noProof/>
                <w:szCs w:val="18"/>
                <w:lang w:eastAsia="es-MX"/>
              </w:rPr>
              <w:drawing>
                <wp:inline distT="0" distB="0" distL="0" distR="0">
                  <wp:extent cx="3606165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485" w:rsidRDefault="00053485" w:rsidP="00C30851">
            <w:pPr>
              <w:pStyle w:val="Texto"/>
              <w:spacing w:line="240" w:lineRule="exact"/>
              <w:ind w:firstLine="0"/>
              <w:jc w:val="center"/>
              <w:rPr>
                <w:b/>
                <w:noProof/>
                <w:szCs w:val="18"/>
                <w:lang w:val="es-ES_tradnl" w:eastAsia="es-MX"/>
              </w:rPr>
            </w:pPr>
            <w:r>
              <w:rPr>
                <w:b/>
                <w:szCs w:val="18"/>
                <w:lang w:val="es-ES_tradnl"/>
              </w:rPr>
              <w:t>Autorización de rectificación de pedimentos.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Datos de la persona física o moral solicitante.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 Nombre completo / Denominación o razón social.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 RFC incluyendo la homoclave.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 Actividad preponderante.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 Domicilio para oír y recibir notificaciones.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tabs>
                <w:tab w:val="left" w:pos="1836"/>
                <w:tab w:val="left" w:pos="6156"/>
              </w:tabs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Calle</w:t>
            </w:r>
            <w:r>
              <w:rPr>
                <w:b/>
                <w:sz w:val="16"/>
                <w:szCs w:val="16"/>
              </w:rPr>
              <w:tab/>
              <w:t>Número y/o letra exterior</w:t>
            </w:r>
            <w:r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tabs>
                <w:tab w:val="left" w:pos="1296"/>
                <w:tab w:val="left" w:pos="3096"/>
                <w:tab w:val="left" w:pos="6561"/>
              </w:tabs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Colonia</w:t>
            </w:r>
            <w:r>
              <w:rPr>
                <w:b/>
                <w:sz w:val="16"/>
                <w:szCs w:val="16"/>
              </w:rPr>
              <w:tab/>
              <w:t>C.P.</w:t>
            </w:r>
            <w:r>
              <w:rPr>
                <w:b/>
                <w:sz w:val="16"/>
                <w:szCs w:val="16"/>
              </w:rPr>
              <w:tab/>
              <w:t>Municipio/Delegación</w:t>
            </w:r>
            <w:r>
              <w:rPr>
                <w:b/>
                <w:sz w:val="16"/>
                <w:szCs w:val="16"/>
              </w:rPr>
              <w:tab/>
              <w:t>Entidad Federativa</w:t>
            </w:r>
          </w:p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3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1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3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678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14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Datos del representante legal de la persona física o moral solicitante.</w:t>
            </w:r>
          </w:p>
        </w:tc>
      </w:tr>
    </w:tbl>
    <w:p w:rsidR="00053485" w:rsidRPr="00867DC3" w:rsidRDefault="00053485" w:rsidP="00053485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84"/>
        <w:gridCol w:w="629"/>
        <w:gridCol w:w="12"/>
        <w:gridCol w:w="307"/>
        <w:gridCol w:w="15"/>
        <w:gridCol w:w="304"/>
        <w:gridCol w:w="18"/>
        <w:gridCol w:w="302"/>
        <w:gridCol w:w="20"/>
        <w:gridCol w:w="302"/>
        <w:gridCol w:w="20"/>
        <w:gridCol w:w="302"/>
        <w:gridCol w:w="21"/>
        <w:gridCol w:w="301"/>
        <w:gridCol w:w="22"/>
        <w:gridCol w:w="300"/>
        <w:gridCol w:w="22"/>
        <w:gridCol w:w="300"/>
        <w:gridCol w:w="22"/>
        <w:gridCol w:w="300"/>
        <w:gridCol w:w="22"/>
        <w:gridCol w:w="300"/>
        <w:gridCol w:w="22"/>
        <w:gridCol w:w="300"/>
        <w:gridCol w:w="22"/>
        <w:gridCol w:w="300"/>
        <w:gridCol w:w="22"/>
        <w:gridCol w:w="421"/>
      </w:tblGrid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 Nombre completo.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tabs>
                <w:tab w:val="left" w:pos="2991"/>
                <w:tab w:val="left" w:pos="6696"/>
              </w:tabs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 RFC incluyendo la homoclave.</w:t>
            </w: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28" w:type="dxa"/>
            <w:gridSpan w:val="2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928" w:type="dxa"/>
            <w:gridSpan w:val="2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Datos de las personas autorizadas para oír y recibir notificaciones.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 Persona(s) autorizada(s) para oír y recibir notificaciones.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tabs>
                <w:tab w:val="left" w:pos="3021"/>
                <w:tab w:val="left" w:pos="6696"/>
              </w:tabs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442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 RFC incluyendo la homoclave.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72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28" w:type="dxa"/>
            <w:gridSpan w:val="2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28" w:type="dxa"/>
            <w:gridSpan w:val="2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80" w:after="80" w:line="226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53485" w:rsidRPr="00867DC3" w:rsidRDefault="00053485" w:rsidP="00053485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3"/>
        <w:gridCol w:w="1788"/>
        <w:gridCol w:w="3403"/>
        <w:gridCol w:w="1152"/>
        <w:gridCol w:w="2016"/>
      </w:tblGrid>
      <w:tr w:rsidR="00053485" w:rsidTr="00C30851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Supuesto de rectificación:</w:t>
            </w:r>
          </w:p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con una “X” la opción u opciones correspondientes, según sea el caso.</w:t>
            </w:r>
          </w:p>
        </w:tc>
      </w:tr>
      <w:tr w:rsidR="00053485" w:rsidTr="00C30851">
        <w:trPr>
          <w:trHeight w:val="2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I.- </w:t>
            </w:r>
            <w:r>
              <w:rPr>
                <w:sz w:val="16"/>
                <w:szCs w:val="16"/>
              </w:rPr>
              <w:t>Derivado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la rectificación genere un pago de lo indebido y en el pedimento conste el pago en efectivo, conforme al Anexo 22, Apéndice 13; excepto cuando se trate de los supuestos de la regla 6.1.1., fracción I, incisos a) al g).</w:t>
            </w:r>
          </w:p>
        </w:tc>
      </w:tr>
      <w:tr w:rsidR="00053485" w:rsidTr="00C30851">
        <w:trPr>
          <w:trHeight w:val="2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II.-</w:t>
            </w:r>
            <w:r>
              <w:rPr>
                <w:sz w:val="16"/>
                <w:szCs w:val="16"/>
              </w:rPr>
              <w:t xml:space="preserve"> Cambio de régimen aduanero de las mercancías.</w:t>
            </w:r>
          </w:p>
        </w:tc>
      </w:tr>
      <w:tr w:rsidR="00053485" w:rsidTr="00C30851">
        <w:trPr>
          <w:trHeight w:val="2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III.-</w:t>
            </w:r>
            <w:r>
              <w:rPr>
                <w:sz w:val="16"/>
                <w:szCs w:val="16"/>
              </w:rPr>
              <w:t xml:space="preserve"> Datos de identificación de vehículos que cuenten con NIV, que se clasifiquen en las subpartidas 8703.21, 8703.22, 8703.23, 8703.24, 8703.31, 8703.32, 8703.33, 8703.90, 8704.21, 8704.22, 8704.23, 8704.31 y 8704.32.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Datos a rectificar para pedimento:</w:t>
            </w:r>
          </w:p>
        </w:tc>
      </w:tr>
      <w:tr w:rsidR="00053485" w:rsidTr="00C30851">
        <w:trPr>
          <w:trHeight w:val="20"/>
        </w:trPr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 Número(s) de pedimento(s)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 Dice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 Debe decir</w:t>
            </w:r>
          </w:p>
        </w:tc>
      </w:tr>
      <w:tr w:rsidR="00053485" w:rsidTr="00C30851">
        <w:trPr>
          <w:trHeight w:val="20"/>
        </w:trPr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Señalar la causa del error en el(los) pedimento(s) o la justificación de la rectificación: 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053485" w:rsidRPr="00867DC3" w:rsidRDefault="00053485" w:rsidP="00053485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5"/>
        <w:gridCol w:w="493"/>
        <w:gridCol w:w="7794"/>
      </w:tblGrid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Enlistar la documentación que sustente el error en el pedimento(s) o la justificación de la rectificación: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Describir las consideraciones por las que la documentación adjunta acredita el error en el(los) pedimento(s) o la justificación de la rectificación: 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Indicar el monto de la operación u operaciones.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 Manifestar las razones de negocio que motivan la solicitud.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Marcar con una “X” la opción correspondiente, según sea el caso.</w:t>
            </w:r>
          </w:p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caso afirmativo describir la situación en la que se encuentra.</w:t>
            </w: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left="555" w:hanging="5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11.1.</w:t>
            </w:r>
            <w:r>
              <w:rPr>
                <w:b/>
                <w:sz w:val="16"/>
                <w:szCs w:val="16"/>
              </w:rPr>
              <w:tab/>
              <w:t>La promoción ha sido previamente planteada ante la misma autoridad u otra distinta.</w:t>
            </w: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left="555" w:hanging="55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La promoción ha sido objeto de algún proceso administrativo o judicial.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left="555" w:hanging="55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Se encuentra sujeto al ejercicio de las facultades de comprobación por parte de la SHCP.</w:t>
            </w: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left="555" w:hanging="55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Se encuentra dentro del plazo para que las autoridades fiscales emitan la resolución.</w:t>
            </w: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left="555" w:hanging="5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11.5.</w:t>
            </w:r>
            <w:r>
              <w:rPr>
                <w:b/>
                <w:sz w:val="16"/>
                <w:szCs w:val="16"/>
              </w:rPr>
              <w:tab/>
              <w:t>Se encuentra al corriente en el cumplimiento de sus obligaciones fiscales y no está publicado en los listados a que se refiere los artículos 69, con excepción de lo dispuesto en la fracción VI y 69-B, cuarto párrafo del CFF.</w:t>
            </w: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left="555" w:hanging="5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11.6.</w:t>
            </w:r>
            <w:r>
              <w:rPr>
                <w:b/>
                <w:sz w:val="16"/>
                <w:szCs w:val="16"/>
              </w:rPr>
              <w:tab/>
              <w:t>Se encuentra localizado en su domicilio fiscal ante el RFC.</w:t>
            </w:r>
          </w:p>
        </w:tc>
      </w:tr>
      <w:tr w:rsidR="00053485" w:rsidTr="00C30851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6" w:line="240" w:lineRule="auto"/>
              <w:ind w:left="555" w:hanging="5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11.7.</w:t>
            </w:r>
            <w:r>
              <w:rPr>
                <w:b/>
                <w:sz w:val="16"/>
                <w:szCs w:val="16"/>
              </w:rPr>
              <w:tab/>
              <w:t>Cuenta con buzón tributario.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5" w:rsidRDefault="00053485" w:rsidP="00C30851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 vez manifestado lo anterior, se solicita a la ACAJACE, que realice la autorización de rectificación en términos de la regla 6.1.1.</w:t>
            </w:r>
          </w:p>
          <w:p w:rsidR="00053485" w:rsidRDefault="00053485" w:rsidP="00C30851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  <w:p w:rsidR="00053485" w:rsidRDefault="00053485" w:rsidP="00C30851">
            <w:pPr>
              <w:pStyle w:val="Texto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053485" w:rsidRDefault="00053485" w:rsidP="00C30851">
            <w:pPr>
              <w:pStyle w:val="Texto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solicitante o del representante legal</w:t>
            </w:r>
          </w:p>
          <w:p w:rsidR="00053485" w:rsidRDefault="00053485" w:rsidP="00C30851">
            <w:pPr>
              <w:pStyle w:val="Texto"/>
              <w:spacing w:before="6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3485" w:rsidRDefault="00053485" w:rsidP="00053485">
      <w:pPr>
        <w:pStyle w:val="Texto"/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page"/>
        <w:t>INSTRUCCIONES</w:t>
      </w: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05348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3485" w:rsidRDefault="00053485" w:rsidP="00C30851">
            <w:pPr>
              <w:pStyle w:val="Texto"/>
              <w:spacing w:before="26" w:after="24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que debe proporcionarse en cada campo: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 deberá señalar los datos de la persona física o moral que solicita el trámite.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Escribir el nombre completo de la persona física o moral que solicita el trámite.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Indicar el RFC con homoclave o número de identificación en caso de residentes en el extranjero.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Describir detalladamente las actividades a las que se dedica la persona física o moral que solicita el trámite.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Indicar el domicilio para recibir notificaciones de la persona física o moral que solicita el trámite.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En caso que hubiere, se deberá asentar los datos del representante legal de la persona física o moral que solicita el trámite.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Escribir el nombre completo.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Escribir el RFC con homoclave.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En caso de que hubiere, se deberán asentar los datos de la (s) persona(s) autorizada(s) para oír y recibir notificaciones, en términos del artículo 19 del CFF.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Escribir el nombre completo.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Escribir el RFC con homoclave.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ab/>
              <w:t>Se deberá seleccionar el supuesto por el que se solicita la rectificación correspondiente. En caso de estar en el supuesto de la fracción I, se sugiere consultar las excepciones conforme a lo dispuesto en la regla 6.1.1., fracción I, incisos a) al g).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En este campo se señalan los datos del o los pedimentos que se quiere rectificar.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5.1.</w:t>
            </w:r>
            <w:r>
              <w:rPr>
                <w:sz w:val="16"/>
                <w:szCs w:val="16"/>
              </w:rPr>
              <w:tab/>
              <w:t>Se deberá asentar el o los números de pedimentos.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5.2.</w:t>
            </w:r>
            <w:r>
              <w:rPr>
                <w:sz w:val="16"/>
                <w:szCs w:val="16"/>
              </w:rPr>
              <w:tab/>
              <w:t>Se describirán los campos del o los pedimentos a rectificar, indicando su ubicación y descripción.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5.3.</w:t>
            </w:r>
            <w:r>
              <w:rPr>
                <w:sz w:val="16"/>
                <w:szCs w:val="16"/>
              </w:rPr>
              <w:tab/>
              <w:t>Se transcribirá la información que actualmente se encuentra descrita en el campo del o los pedimentos objeto de la rectificación.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5.4.</w:t>
            </w:r>
            <w:r>
              <w:rPr>
                <w:sz w:val="16"/>
                <w:szCs w:val="16"/>
              </w:rPr>
              <w:tab/>
              <w:t>Se manifestará la información con la que se pretenda sustituir a la expresada en el presente formato.</w:t>
            </w:r>
          </w:p>
        </w:tc>
      </w:tr>
    </w:tbl>
    <w:p w:rsidR="00053485" w:rsidRPr="00867DC3" w:rsidRDefault="00053485" w:rsidP="00053485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05348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ab/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ab/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ab/>
              <w:t>Indicar el valor de la operación u operaciones relacionadas con el o los pedimentos objetos a rectificar.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Indicar si los hechos o circunstancias sobre los que versa la promoción han sido previamente planteados ante la misma autoridad u otra distinta.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Indicar si se encuentra dentro del plazo para que las autoridades fiscales emitan la resolución a que se refiere el artículo 50 del CFF.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es-ES_tradnl"/>
              </w:rPr>
              <w:t>Se encuentra al corriente en el cumplimiento de sus obligaciones fiscales y no está publicado en los listados a que se refiere los artículos 69, con excepción de lo dispuesto en la fracción VI y 69-B, cuarto párrafo del CFF.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11.6.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 encuentra localizado en su domicilio fiscal ante el RFC.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940" w:hanging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Cuenta con buzón tributario.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26" w:after="24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Documentos que deberán anexarse: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Copia simple del instrumento notarial, del cual se desprenda que la persona que firma la solicitud de rectificación, se encuentra facultada para llevar a cabo los trámites correspondientes ante la Autoridad respectiva.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Copia simple del documento oficial en donde aparezca el nombre, fotografía y firma, que coincida con el perfil físico del representante legal.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>Copia simple del CFDI o documentos equivalentes que amparen las mercancías descritas en el o los pedimentos.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left="400" w:hanging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  <w:r>
              <w:rPr>
                <w:sz w:val="16"/>
                <w:szCs w:val="16"/>
              </w:rPr>
              <w:tab/>
              <w:t>Los demás documentos necesarios que sustenten su petición, los cuales deberán estar contenidos en un dispositivo de almacenamiento para equipo electrónico (CD, USB, etc.).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26" w:after="24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 del trámite</w:t>
            </w:r>
          </w:p>
        </w:tc>
      </w:tr>
      <w:tr w:rsidR="0005348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5" w:rsidRDefault="00053485" w:rsidP="00C30851">
            <w:pPr>
              <w:pStyle w:val="Texto"/>
              <w:spacing w:before="26" w:after="24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oficio de resolución se notificará al solicitante por buzón tributario, de manera personal o por correo certificado, a las personas autorizadas y en el domicilio señalado para oír y recibir notificaciones, según proceda.</w:t>
            </w:r>
          </w:p>
          <w:p w:rsidR="00053485" w:rsidRDefault="00053485" w:rsidP="00C30851">
            <w:pPr>
              <w:pStyle w:val="Texto"/>
              <w:spacing w:before="26" w:after="24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cualquier aclaración en el llenado de este formato, podrá obtener información </w:t>
            </w:r>
            <w:r>
              <w:rPr>
                <w:spacing w:val="-2"/>
                <w:sz w:val="16"/>
                <w:szCs w:val="16"/>
              </w:rPr>
              <w:t>a través de MarcaSAT al 55 627 22 728</w:t>
            </w:r>
            <w:r>
              <w:rPr>
                <w:sz w:val="16"/>
                <w:szCs w:val="16"/>
              </w:rPr>
              <w:t>; o bien, acudir a los Módulos de Asistencia al Contribuyente de la Administración Desconcentrada que corresponda a su domicilio fiscal. Quejas y denuncias al 55 88 52 22 22.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85"/>
    <w:rsid w:val="00053485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BC506-6B23-4297-9BDC-D0388F1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534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53485"/>
    <w:rPr>
      <w:rFonts w:eastAsia="Times New Roman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7211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2022-01-19T01:35:00Z</dcterms:created>
  <dcterms:modified xsi:type="dcterms:W3CDTF">2022-01-19T01:36:00Z</dcterms:modified>
</cp:coreProperties>
</file>